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368CC" w14:textId="77777777" w:rsidR="00CF37BC" w:rsidRDefault="00CF37BC" w:rsidP="00D8415D">
      <w:pPr>
        <w:spacing w:line="360" w:lineRule="auto"/>
        <w:ind w:right="284"/>
        <w:jc w:val="center"/>
        <w:rPr>
          <w:b/>
        </w:rPr>
      </w:pPr>
      <w:r>
        <w:object w:dxaOrig="870" w:dyaOrig="975" w14:anchorId="5EA7E0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8.75pt" o:ole="" fillcolor="window">
            <v:imagedata r:id="rId8" o:title=""/>
          </v:shape>
          <o:OLEObject Type="Embed" ProgID="MSDraw.1.01" ShapeID="_x0000_i1025" DrawAspect="Content" ObjectID="_1643720306" r:id="rId9"/>
        </w:object>
      </w:r>
    </w:p>
    <w:p w14:paraId="10980918" w14:textId="77777777" w:rsidR="00CF37BC" w:rsidRDefault="00CF37BC" w:rsidP="00D8415D">
      <w:pPr>
        <w:pStyle w:val="Titolo"/>
        <w:spacing w:line="360" w:lineRule="auto"/>
        <w:ind w:right="284"/>
        <w:rPr>
          <w:b/>
        </w:rPr>
      </w:pPr>
      <w:r>
        <w:rPr>
          <w:b/>
        </w:rPr>
        <w:t>TRIBUNALE DI ROVERETO</w:t>
      </w:r>
    </w:p>
    <w:p w14:paraId="33A18CED" w14:textId="77777777" w:rsidR="00963ACC" w:rsidRDefault="00D8415D" w:rsidP="00D8415D">
      <w:pPr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</w:t>
      </w:r>
      <w:r w:rsidRPr="00D8415D">
        <w:rPr>
          <w:b/>
          <w:sz w:val="24"/>
          <w:szCs w:val="24"/>
          <w:u w:val="single"/>
        </w:rPr>
        <w:t>NOTA DI PRECISAZIONE DEL CREDITO</w:t>
      </w:r>
    </w:p>
    <w:p w14:paraId="57A82435" w14:textId="77777777" w:rsidR="00D8415D" w:rsidRPr="00F304C9" w:rsidRDefault="00D8415D" w:rsidP="00D8415D">
      <w:pPr>
        <w:spacing w:line="360" w:lineRule="auto"/>
        <w:jc w:val="center"/>
        <w:rPr>
          <w:sz w:val="24"/>
          <w:szCs w:val="24"/>
          <w:u w:val="single"/>
        </w:rPr>
      </w:pPr>
      <w:r w:rsidRPr="00F304C9">
        <w:rPr>
          <w:sz w:val="24"/>
          <w:szCs w:val="24"/>
          <w:u w:val="single"/>
        </w:rPr>
        <w:t>Sezione I: Generalità</w:t>
      </w:r>
    </w:p>
    <w:p w14:paraId="6881E35D" w14:textId="77777777" w:rsidR="005969FB" w:rsidRDefault="005969FB" w:rsidP="008020D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Nell’esecuzione immobiliare iscritta sub </w:t>
      </w:r>
      <w:proofErr w:type="spellStart"/>
      <w:r>
        <w:rPr>
          <w:sz w:val="24"/>
          <w:szCs w:val="24"/>
        </w:rPr>
        <w:t>R.G.Es</w:t>
      </w:r>
      <w:proofErr w:type="spellEnd"/>
      <w:r>
        <w:rPr>
          <w:sz w:val="24"/>
          <w:szCs w:val="24"/>
        </w:rPr>
        <w:t>. ______,</w:t>
      </w:r>
      <w:r w:rsidR="008020D4">
        <w:rPr>
          <w:sz w:val="24"/>
          <w:szCs w:val="24"/>
        </w:rPr>
        <w:t xml:space="preserve"> promossa da</w:t>
      </w:r>
    </w:p>
    <w:p w14:paraId="59FC4605" w14:textId="77777777" w:rsidR="008020D4" w:rsidRDefault="008020D4" w:rsidP="008020D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3E17027C" w14:textId="77777777" w:rsidR="008020D4" w:rsidRDefault="008020D4" w:rsidP="008020D4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nei confronti di</w:t>
      </w:r>
    </w:p>
    <w:p w14:paraId="13C732A1" w14:textId="77777777" w:rsidR="008020D4" w:rsidRDefault="008020D4" w:rsidP="008020D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5BEE0D53" w14:textId="77777777" w:rsidR="00986F17" w:rsidRDefault="008020D4" w:rsidP="00D8415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5969FB">
        <w:rPr>
          <w:sz w:val="24"/>
          <w:szCs w:val="24"/>
        </w:rPr>
        <w:t>l sottoscritto avv.to __________________</w:t>
      </w:r>
      <w:r>
        <w:rPr>
          <w:sz w:val="24"/>
          <w:szCs w:val="24"/>
        </w:rPr>
        <w:t xml:space="preserve">, </w:t>
      </w:r>
      <w:r w:rsidR="005969FB">
        <w:rPr>
          <w:sz w:val="24"/>
          <w:szCs w:val="24"/>
        </w:rPr>
        <w:t>procuratore legale di ___________________________________</w:t>
      </w:r>
      <w:r w:rsidR="005969FB">
        <w:rPr>
          <w:rStyle w:val="Rimandonotaapidipagina"/>
          <w:sz w:val="24"/>
          <w:szCs w:val="24"/>
        </w:rPr>
        <w:footnoteReference w:id="1"/>
      </w:r>
      <w:r>
        <w:rPr>
          <w:sz w:val="24"/>
          <w:szCs w:val="24"/>
        </w:rPr>
        <w:t xml:space="preserve">, </w:t>
      </w:r>
    </w:p>
    <w:p w14:paraId="568203E4" w14:textId="77777777" w:rsidR="00986F17" w:rsidRPr="00745747" w:rsidRDefault="008020D4" w:rsidP="00745747">
      <w:pPr>
        <w:pStyle w:val="Paragrafoelenco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745747">
        <w:rPr>
          <w:sz w:val="24"/>
          <w:szCs w:val="24"/>
        </w:rPr>
        <w:t>in qualità di creditore pignorante in forza del seguente titolo ________________________________________</w:t>
      </w:r>
      <w:r>
        <w:rPr>
          <w:rStyle w:val="Rimandonotaapidipagina"/>
          <w:sz w:val="24"/>
          <w:szCs w:val="24"/>
        </w:rPr>
        <w:footnoteReference w:id="2"/>
      </w:r>
      <w:r w:rsidR="00954873">
        <w:rPr>
          <w:sz w:val="24"/>
          <w:szCs w:val="24"/>
        </w:rPr>
        <w:t>;</w:t>
      </w:r>
    </w:p>
    <w:p w14:paraId="54DC1A64" w14:textId="77777777" w:rsidR="005969FB" w:rsidRDefault="008020D4" w:rsidP="00745747">
      <w:pPr>
        <w:pStyle w:val="Paragrafoelenco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745747">
        <w:rPr>
          <w:sz w:val="24"/>
          <w:szCs w:val="24"/>
        </w:rPr>
        <w:t xml:space="preserve">in qualità di creditore intervenuto in data </w:t>
      </w:r>
      <w:r w:rsidR="00986F17" w:rsidRPr="00745747">
        <w:rPr>
          <w:sz w:val="24"/>
          <w:szCs w:val="24"/>
        </w:rPr>
        <w:t>_____________ in forza del seguente titolo _____________________________________________</w:t>
      </w:r>
      <w:r w:rsidR="00986F17">
        <w:rPr>
          <w:rStyle w:val="Rimandonotaapidipagina"/>
          <w:sz w:val="24"/>
          <w:szCs w:val="24"/>
        </w:rPr>
        <w:footnoteReference w:id="3"/>
      </w:r>
      <w:r w:rsidR="00954873">
        <w:rPr>
          <w:sz w:val="24"/>
          <w:szCs w:val="24"/>
        </w:rPr>
        <w:t>;</w:t>
      </w:r>
    </w:p>
    <w:p w14:paraId="1AED62FE" w14:textId="77777777" w:rsidR="00954873" w:rsidRPr="00745747" w:rsidRDefault="00954873" w:rsidP="00745747">
      <w:pPr>
        <w:pStyle w:val="Paragrafoelenco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qualità di creditore intervenuto senza titolo in data ____________ in forza di ____________________, il cui credito non è/è stato riconosciuto all’udienza del ________________</w:t>
      </w:r>
      <w:r>
        <w:rPr>
          <w:rStyle w:val="Rimandonotaapidipagina"/>
          <w:sz w:val="24"/>
          <w:szCs w:val="24"/>
        </w:rPr>
        <w:footnoteReference w:id="4"/>
      </w:r>
      <w:r>
        <w:rPr>
          <w:sz w:val="24"/>
          <w:szCs w:val="24"/>
        </w:rPr>
        <w:t>;</w:t>
      </w:r>
    </w:p>
    <w:p w14:paraId="1FFB7CFF" w14:textId="77777777" w:rsidR="00D8415D" w:rsidRDefault="005A0852" w:rsidP="00745747">
      <w:pPr>
        <w:pStyle w:val="Paragrafoelenco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745747">
        <w:rPr>
          <w:sz w:val="24"/>
          <w:szCs w:val="24"/>
        </w:rPr>
        <w:t>in qualità di creditore cessionario</w:t>
      </w:r>
      <w:r w:rsidR="00745747">
        <w:rPr>
          <w:sz w:val="24"/>
          <w:szCs w:val="24"/>
        </w:rPr>
        <w:t xml:space="preserve"> dell’originario credito vantato da __________________________</w:t>
      </w:r>
      <w:r w:rsidR="00745747">
        <w:rPr>
          <w:rStyle w:val="Rimandonotaapidipagina"/>
          <w:sz w:val="24"/>
          <w:szCs w:val="24"/>
        </w:rPr>
        <w:footnoteReference w:id="5"/>
      </w:r>
      <w:r w:rsidR="00745747">
        <w:rPr>
          <w:sz w:val="24"/>
          <w:szCs w:val="24"/>
        </w:rPr>
        <w:t>, in forza del seguente titolo ___________________________________</w:t>
      </w:r>
      <w:r w:rsidR="00745747">
        <w:rPr>
          <w:rStyle w:val="Rimandonotaapidipagina"/>
          <w:sz w:val="24"/>
          <w:szCs w:val="24"/>
        </w:rPr>
        <w:footnoteReference w:id="6"/>
      </w:r>
      <w:r w:rsidR="00745747">
        <w:rPr>
          <w:sz w:val="24"/>
          <w:szCs w:val="24"/>
        </w:rPr>
        <w:t>, per cessione avvenuta mediante ___________________________________</w:t>
      </w:r>
      <w:r w:rsidR="00745747">
        <w:rPr>
          <w:rStyle w:val="Rimandonotaapidipagina"/>
          <w:sz w:val="24"/>
          <w:szCs w:val="24"/>
        </w:rPr>
        <w:footnoteReference w:id="7"/>
      </w:r>
      <w:r w:rsidR="00F304C9">
        <w:rPr>
          <w:sz w:val="24"/>
          <w:szCs w:val="24"/>
        </w:rPr>
        <w:t>.</w:t>
      </w:r>
    </w:p>
    <w:p w14:paraId="0DF70A7F" w14:textId="77777777" w:rsidR="00F304C9" w:rsidRDefault="00F304C9" w:rsidP="00F304C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precisa</w:t>
      </w:r>
    </w:p>
    <w:p w14:paraId="595A6507" w14:textId="77777777" w:rsidR="00F304C9" w:rsidRDefault="00F304C9" w:rsidP="00F304C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proprio credito come segue:</w:t>
      </w:r>
    </w:p>
    <w:p w14:paraId="7BE2B4E7" w14:textId="77777777" w:rsidR="00F304C9" w:rsidRDefault="00F304C9" w:rsidP="00F304C9">
      <w:pPr>
        <w:spacing w:line="360" w:lineRule="auto"/>
        <w:jc w:val="center"/>
        <w:rPr>
          <w:sz w:val="24"/>
          <w:szCs w:val="24"/>
          <w:u w:val="single"/>
        </w:rPr>
      </w:pPr>
      <w:r w:rsidRPr="00F304C9">
        <w:rPr>
          <w:sz w:val="24"/>
          <w:szCs w:val="24"/>
          <w:u w:val="single"/>
        </w:rPr>
        <w:t>Sezione II: Spese privilegiate ex art. 2770 c.c.</w:t>
      </w:r>
    </w:p>
    <w:p w14:paraId="4342E952" w14:textId="77777777" w:rsidR="00F304C9" w:rsidRPr="00954873" w:rsidRDefault="00F304C9" w:rsidP="00954873">
      <w:pPr>
        <w:pStyle w:val="Paragrafoelenco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954873">
        <w:rPr>
          <w:sz w:val="24"/>
          <w:szCs w:val="24"/>
        </w:rPr>
        <w:t>spese di giustizia fatte per atti conservativi o per l’espropriazione degli immobili nell’interesse comune dei creditori:</w:t>
      </w:r>
    </w:p>
    <w:p w14:paraId="78FDBBBD" w14:textId="77777777" w:rsidR="00954873" w:rsidRDefault="00954873" w:rsidP="00954873">
      <w:pPr>
        <w:pStyle w:val="Paragrafoelenco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iscrizione a ruolo</w:t>
      </w:r>
      <w:r w:rsidR="0088385E">
        <w:rPr>
          <w:rStyle w:val="Rimandonotaapidipagina"/>
          <w:sz w:val="24"/>
          <w:szCs w:val="24"/>
        </w:rPr>
        <w:footnoteReference w:id="8"/>
      </w:r>
      <w:r>
        <w:rPr>
          <w:sz w:val="24"/>
          <w:szCs w:val="24"/>
        </w:rPr>
        <w:t>:</w:t>
      </w:r>
    </w:p>
    <w:p w14:paraId="39183068" w14:textId="77777777" w:rsidR="00F304C9" w:rsidRDefault="00F304C9" w:rsidP="00954873">
      <w:pPr>
        <w:pStyle w:val="Paragrafoelenco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notifiche</w:t>
      </w:r>
      <w:r w:rsidR="0088385E">
        <w:rPr>
          <w:rStyle w:val="Rimandonotaapidipagina"/>
          <w:sz w:val="24"/>
          <w:szCs w:val="24"/>
        </w:rPr>
        <w:footnoteReference w:id="9"/>
      </w:r>
      <w:r>
        <w:rPr>
          <w:sz w:val="24"/>
          <w:szCs w:val="24"/>
        </w:rPr>
        <w:t>:</w:t>
      </w:r>
    </w:p>
    <w:p w14:paraId="7005CB3D" w14:textId="77777777" w:rsidR="00954873" w:rsidRDefault="00915921" w:rsidP="00954873">
      <w:pPr>
        <w:pStyle w:val="Paragrafoelenco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visure tavolari e catastali</w:t>
      </w:r>
      <w:r w:rsidR="00954873">
        <w:rPr>
          <w:sz w:val="24"/>
          <w:szCs w:val="24"/>
        </w:rPr>
        <w:t xml:space="preserve"> ex art. 567 c.p.c</w:t>
      </w:r>
      <w:r w:rsidR="00FB070F">
        <w:rPr>
          <w:sz w:val="24"/>
          <w:szCs w:val="24"/>
        </w:rPr>
        <w:t>.</w:t>
      </w:r>
      <w:r w:rsidR="0088385E">
        <w:rPr>
          <w:rStyle w:val="Rimandonotaapidipagina"/>
          <w:sz w:val="24"/>
          <w:szCs w:val="24"/>
        </w:rPr>
        <w:footnoteReference w:id="10"/>
      </w:r>
      <w:r w:rsidR="00954873">
        <w:rPr>
          <w:sz w:val="24"/>
          <w:szCs w:val="24"/>
        </w:rPr>
        <w:t>:</w:t>
      </w:r>
    </w:p>
    <w:p w14:paraId="2952CB9D" w14:textId="77777777" w:rsidR="00F304C9" w:rsidRDefault="00F304C9" w:rsidP="00954873">
      <w:pPr>
        <w:pStyle w:val="Paragrafoelenco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acconto al CTU:</w:t>
      </w:r>
    </w:p>
    <w:p w14:paraId="685A019A" w14:textId="77777777" w:rsidR="00F304C9" w:rsidRDefault="00F304C9" w:rsidP="00954873">
      <w:pPr>
        <w:pStyle w:val="Paragrafoelenco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acconto al custode:</w:t>
      </w:r>
    </w:p>
    <w:p w14:paraId="5FFC5A4B" w14:textId="77777777" w:rsidR="00F304C9" w:rsidRDefault="00F304C9" w:rsidP="00954873">
      <w:pPr>
        <w:pStyle w:val="Paragrafoelenco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acconto al professionista delegato</w:t>
      </w:r>
      <w:r w:rsidR="00954873">
        <w:rPr>
          <w:sz w:val="24"/>
          <w:szCs w:val="24"/>
        </w:rPr>
        <w:t>:</w:t>
      </w:r>
    </w:p>
    <w:p w14:paraId="6F20D7EB" w14:textId="77777777" w:rsidR="00954873" w:rsidRPr="00954873" w:rsidRDefault="00954873" w:rsidP="00954873">
      <w:pPr>
        <w:pStyle w:val="Paragrafoelenco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spese di pubblicità</w:t>
      </w:r>
      <w:r w:rsidR="00FB070F">
        <w:rPr>
          <w:rStyle w:val="Rimandonotaapidipagina"/>
          <w:sz w:val="24"/>
          <w:szCs w:val="24"/>
        </w:rPr>
        <w:footnoteReference w:id="11"/>
      </w:r>
      <w:r>
        <w:rPr>
          <w:sz w:val="24"/>
          <w:szCs w:val="24"/>
        </w:rPr>
        <w:t>:</w:t>
      </w:r>
    </w:p>
    <w:p w14:paraId="5A08490E" w14:textId="77777777" w:rsidR="00954873" w:rsidRDefault="00954873" w:rsidP="00954873">
      <w:pPr>
        <w:pStyle w:val="Paragrafoelenco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altro:</w:t>
      </w:r>
    </w:p>
    <w:p w14:paraId="0AE79381" w14:textId="77777777" w:rsidR="0099627E" w:rsidRDefault="0099627E" w:rsidP="0099627E">
      <w:pPr>
        <w:pStyle w:val="Paragrafoelenco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onorario avvocato</w:t>
      </w:r>
      <w:r w:rsidR="00A34015">
        <w:rPr>
          <w:rStyle w:val="Rimandonotaapidipagina"/>
          <w:sz w:val="24"/>
          <w:szCs w:val="24"/>
        </w:rPr>
        <w:footnoteReference w:id="12"/>
      </w:r>
      <w:r>
        <w:rPr>
          <w:sz w:val="24"/>
          <w:szCs w:val="24"/>
        </w:rPr>
        <w:t>:</w:t>
      </w:r>
    </w:p>
    <w:p w14:paraId="7112612D" w14:textId="77777777" w:rsidR="008D5C08" w:rsidRDefault="008D5C08" w:rsidP="0099627E">
      <w:pPr>
        <w:pStyle w:val="Paragrafoelenco"/>
        <w:numPr>
          <w:ilvl w:val="1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anticipazioni</w:t>
      </w:r>
      <w:r w:rsidR="002518A6">
        <w:rPr>
          <w:sz w:val="24"/>
          <w:szCs w:val="24"/>
        </w:rPr>
        <w:t>:</w:t>
      </w:r>
    </w:p>
    <w:p w14:paraId="6926E6B8" w14:textId="77777777" w:rsidR="0099627E" w:rsidRDefault="0099627E" w:rsidP="0099627E">
      <w:pPr>
        <w:pStyle w:val="Paragrafoelenco"/>
        <w:numPr>
          <w:ilvl w:val="1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fase introduttiva</w:t>
      </w:r>
      <w:r w:rsidR="002518A6">
        <w:rPr>
          <w:sz w:val="24"/>
          <w:szCs w:val="24"/>
        </w:rPr>
        <w:t>:</w:t>
      </w:r>
    </w:p>
    <w:p w14:paraId="146E05ED" w14:textId="77777777" w:rsidR="0099627E" w:rsidRDefault="0099627E" w:rsidP="0099627E">
      <w:pPr>
        <w:pStyle w:val="Paragrafoelenco"/>
        <w:numPr>
          <w:ilvl w:val="1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fase di trattazione</w:t>
      </w:r>
      <w:r w:rsidR="002518A6">
        <w:rPr>
          <w:sz w:val="24"/>
          <w:szCs w:val="24"/>
        </w:rPr>
        <w:t>:</w:t>
      </w:r>
    </w:p>
    <w:p w14:paraId="5BE609D9" w14:textId="77777777" w:rsidR="002518A6" w:rsidRDefault="002518A6" w:rsidP="0099627E">
      <w:pPr>
        <w:pStyle w:val="Paragrafoelenco"/>
        <w:numPr>
          <w:ilvl w:val="1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accessori</w:t>
      </w:r>
      <w:r w:rsidR="00A34015">
        <w:rPr>
          <w:sz w:val="24"/>
          <w:szCs w:val="24"/>
        </w:rPr>
        <w:t xml:space="preserve"> (</w:t>
      </w:r>
      <w:proofErr w:type="spellStart"/>
      <w:r w:rsidR="00A34015">
        <w:rPr>
          <w:sz w:val="24"/>
          <w:szCs w:val="24"/>
        </w:rPr>
        <w:t>c.n.p.a</w:t>
      </w:r>
      <w:proofErr w:type="spellEnd"/>
      <w:r w:rsidR="00A34015">
        <w:rPr>
          <w:sz w:val="24"/>
          <w:szCs w:val="24"/>
        </w:rPr>
        <w:t>. ed IVA):</w:t>
      </w:r>
    </w:p>
    <w:p w14:paraId="23149EE1" w14:textId="77777777" w:rsidR="00000B3C" w:rsidRDefault="00000B3C" w:rsidP="00000B3C">
      <w:pPr>
        <w:spacing w:line="36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Sezione III: Crediti garantiti da ipoteca</w:t>
      </w:r>
    </w:p>
    <w:p w14:paraId="691FD76E" w14:textId="77777777" w:rsidR="00000B3C" w:rsidRDefault="008016D3" w:rsidP="00000B3C">
      <w:pPr>
        <w:pStyle w:val="Paragrafoelenco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Natura dell’ipoteca:</w:t>
      </w:r>
    </w:p>
    <w:p w14:paraId="059891EC" w14:textId="77777777" w:rsidR="008016D3" w:rsidRDefault="008016D3" w:rsidP="008016D3">
      <w:pPr>
        <w:pStyle w:val="Paragrafoelenc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     legale ex art. 2817 c.c. in forza di</w:t>
      </w:r>
    </w:p>
    <w:p w14:paraId="4922C0FB" w14:textId="77777777" w:rsidR="008016D3" w:rsidRDefault="008016D3" w:rsidP="008016D3">
      <w:pPr>
        <w:pStyle w:val="Paragrafoelenc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     giudiziale in forza di titolo costituito da</w:t>
      </w:r>
    </w:p>
    <w:p w14:paraId="55524A81" w14:textId="77777777" w:rsidR="008016D3" w:rsidRDefault="008016D3" w:rsidP="008016D3">
      <w:pPr>
        <w:pStyle w:val="Paragrafoelenc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     volontaria in forza di titolo costituito da</w:t>
      </w:r>
    </w:p>
    <w:p w14:paraId="5101113A" w14:textId="77777777" w:rsidR="00641B74" w:rsidRDefault="00641B74" w:rsidP="008016D3">
      <w:pPr>
        <w:pStyle w:val="Paragrafoelenc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In caso di </w:t>
      </w:r>
      <w:proofErr w:type="spellStart"/>
      <w:r>
        <w:rPr>
          <w:sz w:val="24"/>
          <w:szCs w:val="24"/>
        </w:rPr>
        <w:t>fondiarietà</w:t>
      </w:r>
      <w:proofErr w:type="spellEnd"/>
      <w:r>
        <w:rPr>
          <w:sz w:val="24"/>
          <w:szCs w:val="24"/>
        </w:rPr>
        <w:t xml:space="preserve"> del titolo, indicare:</w:t>
      </w:r>
    </w:p>
    <w:p w14:paraId="30FEBA29" w14:textId="77777777" w:rsidR="00641B74" w:rsidRDefault="00641B74" w:rsidP="00641B74">
      <w:pPr>
        <w:pStyle w:val="Paragrafoelenco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somma ricevuta direttamente a titolo di saldo prezzo:</w:t>
      </w:r>
    </w:p>
    <w:p w14:paraId="37387370" w14:textId="77777777" w:rsidR="00641B74" w:rsidRDefault="00641B74" w:rsidP="00641B74">
      <w:pPr>
        <w:pStyle w:val="Paragrafoelenco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somma riconosciuta in sede di insinuazione al passivo:</w:t>
      </w:r>
    </w:p>
    <w:p w14:paraId="0BB1608A" w14:textId="77777777" w:rsidR="008016D3" w:rsidRDefault="008016D3" w:rsidP="008016D3">
      <w:pPr>
        <w:pStyle w:val="Paragrafoelenco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Grado dell’iscrizione:</w:t>
      </w:r>
    </w:p>
    <w:p w14:paraId="2ED1413C" w14:textId="77777777" w:rsidR="008016D3" w:rsidRDefault="008016D3" w:rsidP="008016D3">
      <w:pPr>
        <w:pStyle w:val="Paragrafoelenco"/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□  primo</w:t>
      </w:r>
      <w:proofErr w:type="gramEnd"/>
      <w:r>
        <w:rPr>
          <w:sz w:val="24"/>
          <w:szCs w:val="24"/>
        </w:rPr>
        <w:t xml:space="preserve"> iscritto sub G.N.         per un massimo di euro </w:t>
      </w:r>
    </w:p>
    <w:p w14:paraId="2CC06FFE" w14:textId="77777777" w:rsidR="008016D3" w:rsidRDefault="008016D3" w:rsidP="008016D3">
      <w:pPr>
        <w:pStyle w:val="Paragrafoelenco"/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□  secondo</w:t>
      </w:r>
      <w:proofErr w:type="gramEnd"/>
      <w:r>
        <w:rPr>
          <w:sz w:val="24"/>
          <w:szCs w:val="24"/>
        </w:rPr>
        <w:t xml:space="preserve"> iscritto sub G.N.     per un massimo di euro</w:t>
      </w:r>
    </w:p>
    <w:p w14:paraId="6D952AE7" w14:textId="77777777" w:rsidR="008016D3" w:rsidRDefault="008016D3" w:rsidP="008016D3">
      <w:pPr>
        <w:pStyle w:val="Paragrafoelenco"/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□  terzo</w:t>
      </w:r>
      <w:proofErr w:type="gramEnd"/>
      <w:r>
        <w:rPr>
          <w:sz w:val="24"/>
          <w:szCs w:val="24"/>
        </w:rPr>
        <w:t xml:space="preserve"> iscritto sub G.N.          per un massimo di euro</w:t>
      </w:r>
    </w:p>
    <w:p w14:paraId="0E9BD2A3" w14:textId="77777777" w:rsidR="008016D3" w:rsidRDefault="008016D3" w:rsidP="008016D3">
      <w:pPr>
        <w:pStyle w:val="Paragrafoelenco"/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□  quarto</w:t>
      </w:r>
      <w:proofErr w:type="gramEnd"/>
      <w:r>
        <w:rPr>
          <w:sz w:val="24"/>
          <w:szCs w:val="24"/>
        </w:rPr>
        <w:t xml:space="preserve"> iscritto sub G.N.        per un massimo di euro</w:t>
      </w:r>
    </w:p>
    <w:p w14:paraId="0AEC6E4A" w14:textId="77777777" w:rsidR="00641B74" w:rsidRPr="00641B74" w:rsidRDefault="008016D3" w:rsidP="00641B74">
      <w:pPr>
        <w:pStyle w:val="Paragrafoelenco"/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□  quinto</w:t>
      </w:r>
      <w:proofErr w:type="gramEnd"/>
      <w:r>
        <w:rPr>
          <w:sz w:val="24"/>
          <w:szCs w:val="24"/>
        </w:rPr>
        <w:t xml:space="preserve"> iscritto sub G.N.        per un massimo di euro</w:t>
      </w:r>
    </w:p>
    <w:p w14:paraId="2B4FD3C4" w14:textId="77777777" w:rsidR="00221695" w:rsidRDefault="00221695" w:rsidP="00221695">
      <w:pPr>
        <w:pStyle w:val="Paragrafoelenco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Capitale in grado ipotecario:</w:t>
      </w:r>
    </w:p>
    <w:p w14:paraId="307BD999" w14:textId="77777777" w:rsidR="00221695" w:rsidRDefault="00221695" w:rsidP="00221695">
      <w:pPr>
        <w:pStyle w:val="Paragrafoelenco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Interessi in grado ipotecario:</w:t>
      </w:r>
    </w:p>
    <w:p w14:paraId="1A57A2CB" w14:textId="77777777" w:rsidR="00221695" w:rsidRDefault="00221695" w:rsidP="00221695">
      <w:pPr>
        <w:pStyle w:val="Paragrafoelenco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Spese in grado ipotecario:</w:t>
      </w:r>
    </w:p>
    <w:p w14:paraId="2F0D01EA" w14:textId="77777777" w:rsidR="00221695" w:rsidRDefault="00221695" w:rsidP="00221695">
      <w:pPr>
        <w:pStyle w:val="Paragrafoelenco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chirografo:</w:t>
      </w:r>
    </w:p>
    <w:p w14:paraId="210F4261" w14:textId="77777777" w:rsidR="00B156A6" w:rsidRDefault="00B156A6" w:rsidP="00B156A6">
      <w:pPr>
        <w:spacing w:line="36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Sezione IV: Credito per mancata esecuzione di contratti preliminari</w:t>
      </w:r>
    </w:p>
    <w:p w14:paraId="61724AF1" w14:textId="77777777" w:rsidR="00B156A6" w:rsidRDefault="00B156A6" w:rsidP="00B156A6">
      <w:pPr>
        <w:pStyle w:val="Paragrafoelenco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Contratto preliminare annotato sub G.N. </w:t>
      </w:r>
    </w:p>
    <w:p w14:paraId="78B1F93B" w14:textId="77777777" w:rsidR="00B156A6" w:rsidRDefault="00B156A6" w:rsidP="00B156A6">
      <w:pPr>
        <w:pStyle w:val="Paragrafoelenco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Capitale:</w:t>
      </w:r>
    </w:p>
    <w:p w14:paraId="5EB34C09" w14:textId="77777777" w:rsidR="00B156A6" w:rsidRPr="00B156A6" w:rsidRDefault="00B156A6" w:rsidP="00B156A6">
      <w:pPr>
        <w:pStyle w:val="Paragrafoelenco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Interessi:</w:t>
      </w:r>
    </w:p>
    <w:p w14:paraId="1F78DC00" w14:textId="77777777" w:rsidR="00B156A6" w:rsidRDefault="00B156A6" w:rsidP="00B156A6">
      <w:pPr>
        <w:spacing w:line="36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Sezione V: Crediti sussidiari ex art. 2776 c.c.</w:t>
      </w:r>
    </w:p>
    <w:p w14:paraId="7A9CA099" w14:textId="77777777" w:rsidR="00B156A6" w:rsidRPr="00B156A6" w:rsidRDefault="00B156A6" w:rsidP="0090565D">
      <w:pPr>
        <w:pStyle w:val="Paragrafoelenco"/>
        <w:numPr>
          <w:ilvl w:val="0"/>
          <w:numId w:val="15"/>
        </w:numPr>
        <w:spacing w:line="360" w:lineRule="auto"/>
        <w:rPr>
          <w:sz w:val="24"/>
          <w:szCs w:val="24"/>
          <w:u w:val="single"/>
        </w:rPr>
      </w:pPr>
      <w:r w:rsidRPr="00B156A6">
        <w:rPr>
          <w:sz w:val="24"/>
          <w:szCs w:val="24"/>
        </w:rPr>
        <w:t>Crediti relativi al TFR nonché all’indennità ex art. 2118</w:t>
      </w:r>
      <w:r w:rsidR="00B35817">
        <w:rPr>
          <w:sz w:val="24"/>
          <w:szCs w:val="24"/>
        </w:rPr>
        <w:t xml:space="preserve"> di cui al primo comma dell’art. 2776 c.c.:</w:t>
      </w:r>
    </w:p>
    <w:p w14:paraId="65C9FB0D" w14:textId="77777777" w:rsidR="00B156A6" w:rsidRPr="00B156A6" w:rsidRDefault="00B156A6" w:rsidP="00B35817">
      <w:pPr>
        <w:pStyle w:val="Paragrafoelenco"/>
        <w:numPr>
          <w:ilvl w:val="0"/>
          <w:numId w:val="17"/>
        </w:numPr>
        <w:spacing w:line="360" w:lineRule="auto"/>
        <w:jc w:val="both"/>
        <w:rPr>
          <w:sz w:val="24"/>
          <w:szCs w:val="24"/>
          <w:u w:val="single"/>
        </w:rPr>
      </w:pPr>
      <w:r w:rsidRPr="00B156A6">
        <w:rPr>
          <w:sz w:val="24"/>
          <w:szCs w:val="24"/>
        </w:rPr>
        <w:t xml:space="preserve">R.G. Esecuzione mobiliare iscritta presso il Tribunale di              </w:t>
      </w:r>
      <w:proofErr w:type="gramStart"/>
      <w:r w:rsidRPr="00B156A6">
        <w:rPr>
          <w:sz w:val="24"/>
          <w:szCs w:val="24"/>
        </w:rPr>
        <w:t xml:space="preserve">  ,</w:t>
      </w:r>
      <w:proofErr w:type="gramEnd"/>
      <w:r w:rsidRPr="00B156A6">
        <w:rPr>
          <w:sz w:val="24"/>
          <w:szCs w:val="24"/>
        </w:rPr>
        <w:t xml:space="preserve"> il cui esito è stato infruttuoso;</w:t>
      </w:r>
    </w:p>
    <w:p w14:paraId="10B10A1A" w14:textId="77777777" w:rsidR="00B156A6" w:rsidRPr="00B156A6" w:rsidRDefault="00B156A6" w:rsidP="00B35817">
      <w:pPr>
        <w:pStyle w:val="Paragrafoelenco"/>
        <w:numPr>
          <w:ilvl w:val="0"/>
          <w:numId w:val="17"/>
        </w:num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Capitale:</w:t>
      </w:r>
    </w:p>
    <w:p w14:paraId="72DD3BE4" w14:textId="77777777" w:rsidR="00B156A6" w:rsidRPr="00B156A6" w:rsidRDefault="00B156A6" w:rsidP="00B35817">
      <w:pPr>
        <w:pStyle w:val="Paragrafoelenco"/>
        <w:numPr>
          <w:ilvl w:val="0"/>
          <w:numId w:val="17"/>
        </w:num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Interessi:</w:t>
      </w:r>
    </w:p>
    <w:p w14:paraId="2C4F9FBA" w14:textId="77777777" w:rsidR="00B156A6" w:rsidRPr="00B35817" w:rsidRDefault="00B35817" w:rsidP="00B35817">
      <w:pPr>
        <w:pStyle w:val="Paragrafoelenco"/>
        <w:numPr>
          <w:ilvl w:val="0"/>
          <w:numId w:val="15"/>
        </w:num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Crediti previsti dal secondo comma dell’art. 2776 c.c.:</w:t>
      </w:r>
    </w:p>
    <w:p w14:paraId="05AF6CD4" w14:textId="77777777" w:rsidR="00B35817" w:rsidRPr="00B156A6" w:rsidRDefault="00B35817" w:rsidP="00B35817">
      <w:pPr>
        <w:pStyle w:val="Paragrafoelenco"/>
        <w:numPr>
          <w:ilvl w:val="0"/>
          <w:numId w:val="16"/>
        </w:numPr>
        <w:spacing w:line="360" w:lineRule="auto"/>
        <w:jc w:val="both"/>
        <w:rPr>
          <w:sz w:val="24"/>
          <w:szCs w:val="24"/>
          <w:u w:val="single"/>
        </w:rPr>
      </w:pPr>
      <w:r w:rsidRPr="00B156A6">
        <w:rPr>
          <w:sz w:val="24"/>
          <w:szCs w:val="24"/>
        </w:rPr>
        <w:t xml:space="preserve">R.G. Esecuzione mobiliare iscritta presso il Tribunale di              </w:t>
      </w:r>
      <w:proofErr w:type="gramStart"/>
      <w:r w:rsidRPr="00B156A6">
        <w:rPr>
          <w:sz w:val="24"/>
          <w:szCs w:val="24"/>
        </w:rPr>
        <w:t xml:space="preserve">  ,</w:t>
      </w:r>
      <w:proofErr w:type="gramEnd"/>
      <w:r w:rsidRPr="00B156A6">
        <w:rPr>
          <w:sz w:val="24"/>
          <w:szCs w:val="24"/>
        </w:rPr>
        <w:t xml:space="preserve"> il cui esito è stato infruttuoso;</w:t>
      </w:r>
    </w:p>
    <w:p w14:paraId="35EEB4B8" w14:textId="77777777" w:rsidR="00B35817" w:rsidRPr="00B156A6" w:rsidRDefault="00B35817" w:rsidP="00B35817">
      <w:pPr>
        <w:pStyle w:val="Paragrafoelenco"/>
        <w:numPr>
          <w:ilvl w:val="0"/>
          <w:numId w:val="16"/>
        </w:num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Capitale:</w:t>
      </w:r>
    </w:p>
    <w:p w14:paraId="2197B70F" w14:textId="77777777" w:rsidR="00B35817" w:rsidRPr="00B35817" w:rsidRDefault="00B35817" w:rsidP="00B35817">
      <w:pPr>
        <w:pStyle w:val="Paragrafoelenco"/>
        <w:numPr>
          <w:ilvl w:val="0"/>
          <w:numId w:val="16"/>
        </w:num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Interessi:</w:t>
      </w:r>
    </w:p>
    <w:p w14:paraId="54568779" w14:textId="77777777" w:rsidR="00B35817" w:rsidRPr="00B35817" w:rsidRDefault="00B35817" w:rsidP="00B35817">
      <w:pPr>
        <w:pStyle w:val="Paragrafoelenco"/>
        <w:numPr>
          <w:ilvl w:val="0"/>
          <w:numId w:val="15"/>
        </w:num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Crediti previsti dal terzo comma dell’art. 2776 c.c.:</w:t>
      </w:r>
    </w:p>
    <w:p w14:paraId="169822AC" w14:textId="77777777" w:rsidR="00B35817" w:rsidRPr="00B156A6" w:rsidRDefault="00B35817" w:rsidP="00B35817">
      <w:pPr>
        <w:pStyle w:val="Paragrafoelenco"/>
        <w:numPr>
          <w:ilvl w:val="0"/>
          <w:numId w:val="18"/>
        </w:numPr>
        <w:spacing w:line="360" w:lineRule="auto"/>
        <w:jc w:val="both"/>
        <w:rPr>
          <w:sz w:val="24"/>
          <w:szCs w:val="24"/>
          <w:u w:val="single"/>
        </w:rPr>
      </w:pPr>
      <w:r w:rsidRPr="00B156A6">
        <w:rPr>
          <w:sz w:val="24"/>
          <w:szCs w:val="24"/>
        </w:rPr>
        <w:t xml:space="preserve">R.G. Esecuzione mobiliare iscritta presso il Tribunale di              </w:t>
      </w:r>
      <w:proofErr w:type="gramStart"/>
      <w:r w:rsidRPr="00B156A6">
        <w:rPr>
          <w:sz w:val="24"/>
          <w:szCs w:val="24"/>
        </w:rPr>
        <w:t xml:space="preserve">  ,</w:t>
      </w:r>
      <w:proofErr w:type="gramEnd"/>
      <w:r w:rsidRPr="00B156A6">
        <w:rPr>
          <w:sz w:val="24"/>
          <w:szCs w:val="24"/>
        </w:rPr>
        <w:t xml:space="preserve"> il cui esito è stato infruttuoso;</w:t>
      </w:r>
    </w:p>
    <w:p w14:paraId="6576E1AC" w14:textId="77777777" w:rsidR="00B35817" w:rsidRPr="00B156A6" w:rsidRDefault="00B35817" w:rsidP="00B35817">
      <w:pPr>
        <w:pStyle w:val="Paragrafoelenco"/>
        <w:numPr>
          <w:ilvl w:val="0"/>
          <w:numId w:val="18"/>
        </w:num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Capitale:</w:t>
      </w:r>
    </w:p>
    <w:p w14:paraId="1CBC5E60" w14:textId="77777777" w:rsidR="00B35817" w:rsidRPr="00B35817" w:rsidRDefault="00B35817" w:rsidP="00B35817">
      <w:pPr>
        <w:pStyle w:val="Paragrafoelenco"/>
        <w:numPr>
          <w:ilvl w:val="0"/>
          <w:numId w:val="18"/>
        </w:num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Interessi:</w:t>
      </w:r>
    </w:p>
    <w:p w14:paraId="017D4905" w14:textId="77777777" w:rsidR="00221695" w:rsidRDefault="00221695" w:rsidP="00221695">
      <w:pPr>
        <w:spacing w:line="36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Sezione V</w:t>
      </w:r>
      <w:r w:rsidR="00B156A6">
        <w:rPr>
          <w:sz w:val="24"/>
          <w:szCs w:val="24"/>
          <w:u w:val="single"/>
        </w:rPr>
        <w:t>I</w:t>
      </w:r>
      <w:r>
        <w:rPr>
          <w:sz w:val="24"/>
          <w:szCs w:val="24"/>
          <w:u w:val="single"/>
        </w:rPr>
        <w:t xml:space="preserve">: </w:t>
      </w:r>
      <w:r w:rsidR="00B156A6">
        <w:rPr>
          <w:sz w:val="24"/>
          <w:szCs w:val="24"/>
          <w:u w:val="single"/>
        </w:rPr>
        <w:t>C</w:t>
      </w:r>
      <w:r>
        <w:rPr>
          <w:sz w:val="24"/>
          <w:szCs w:val="24"/>
          <w:u w:val="single"/>
        </w:rPr>
        <w:t>rediti chirografari</w:t>
      </w:r>
    </w:p>
    <w:p w14:paraId="3E66E483" w14:textId="77777777" w:rsidR="00221695" w:rsidRDefault="00221695" w:rsidP="00221695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□  Tempestivo</w:t>
      </w:r>
      <w:proofErr w:type="gramEnd"/>
    </w:p>
    <w:p w14:paraId="0C594911" w14:textId="77777777" w:rsidR="00221695" w:rsidRDefault="00221695" w:rsidP="00221695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□  Non</w:t>
      </w:r>
      <w:proofErr w:type="gramEnd"/>
      <w:r>
        <w:rPr>
          <w:sz w:val="24"/>
          <w:szCs w:val="24"/>
        </w:rPr>
        <w:t xml:space="preserve"> tempestivo</w:t>
      </w:r>
    </w:p>
    <w:p w14:paraId="5854B717" w14:textId="77777777" w:rsidR="00221695" w:rsidRDefault="00221695" w:rsidP="00221695">
      <w:pPr>
        <w:pStyle w:val="Paragrafoelenco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Capitale:</w:t>
      </w:r>
    </w:p>
    <w:p w14:paraId="4500C3BF" w14:textId="77777777" w:rsidR="00221695" w:rsidRDefault="00221695" w:rsidP="00221695">
      <w:pPr>
        <w:pStyle w:val="Paragrafoelenco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Interessi:</w:t>
      </w:r>
    </w:p>
    <w:p w14:paraId="496260C9" w14:textId="77777777" w:rsidR="00221695" w:rsidRDefault="00221695" w:rsidP="00221695">
      <w:pPr>
        <w:pStyle w:val="Paragrafoelenco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Spese: </w:t>
      </w:r>
    </w:p>
    <w:p w14:paraId="5E27D629" w14:textId="77777777" w:rsidR="00045805" w:rsidRDefault="00045805" w:rsidP="00045805">
      <w:pPr>
        <w:spacing w:line="360" w:lineRule="auto"/>
        <w:jc w:val="both"/>
        <w:rPr>
          <w:sz w:val="24"/>
          <w:szCs w:val="24"/>
        </w:rPr>
      </w:pPr>
    </w:p>
    <w:p w14:paraId="41A9D966" w14:textId="77777777" w:rsidR="0092057F" w:rsidRDefault="0092057F" w:rsidP="00045805">
      <w:pPr>
        <w:spacing w:line="360" w:lineRule="auto"/>
        <w:jc w:val="both"/>
        <w:rPr>
          <w:sz w:val="24"/>
          <w:szCs w:val="24"/>
        </w:rPr>
      </w:pPr>
    </w:p>
    <w:p w14:paraId="7DB5EA55" w14:textId="77777777" w:rsidR="0092057F" w:rsidRDefault="0092057F" w:rsidP="00045805">
      <w:pPr>
        <w:spacing w:line="360" w:lineRule="auto"/>
        <w:jc w:val="both"/>
        <w:rPr>
          <w:sz w:val="24"/>
          <w:szCs w:val="24"/>
        </w:rPr>
      </w:pPr>
    </w:p>
    <w:p w14:paraId="5BB849B0" w14:textId="77777777" w:rsidR="0092057F" w:rsidRDefault="0092057F" w:rsidP="00045805">
      <w:pPr>
        <w:spacing w:line="360" w:lineRule="auto"/>
        <w:jc w:val="both"/>
        <w:rPr>
          <w:sz w:val="24"/>
          <w:szCs w:val="24"/>
        </w:rPr>
      </w:pPr>
    </w:p>
    <w:p w14:paraId="57E616E1" w14:textId="77777777" w:rsidR="0092057F" w:rsidRDefault="0092057F" w:rsidP="00045805">
      <w:pPr>
        <w:spacing w:line="360" w:lineRule="auto"/>
        <w:jc w:val="both"/>
        <w:rPr>
          <w:sz w:val="24"/>
          <w:szCs w:val="24"/>
        </w:rPr>
      </w:pPr>
    </w:p>
    <w:p w14:paraId="33AC2D95" w14:textId="77777777" w:rsidR="0092057F" w:rsidRDefault="0092057F" w:rsidP="00045805">
      <w:pPr>
        <w:spacing w:line="360" w:lineRule="auto"/>
        <w:jc w:val="both"/>
        <w:rPr>
          <w:sz w:val="24"/>
          <w:szCs w:val="24"/>
        </w:rPr>
      </w:pPr>
    </w:p>
    <w:p w14:paraId="394FC640" w14:textId="3108A4EF" w:rsidR="00045805" w:rsidRDefault="00045805" w:rsidP="0004580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Allegati:</w:t>
      </w:r>
    </w:p>
    <w:p w14:paraId="4475598B" w14:textId="77777777" w:rsidR="00045805" w:rsidRPr="00045805" w:rsidRDefault="00045805" w:rsidP="00045805">
      <w:pPr>
        <w:pStyle w:val="Paragrafoelenco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</w:p>
    <w:p w14:paraId="64F91098" w14:textId="77777777" w:rsidR="008016D3" w:rsidRPr="00045805" w:rsidRDefault="008016D3" w:rsidP="00045805">
      <w:pPr>
        <w:pStyle w:val="Paragrafoelenco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</w:p>
    <w:p w14:paraId="6A665B18" w14:textId="77777777" w:rsidR="00396FC0" w:rsidRPr="00396FC0" w:rsidRDefault="00396FC0" w:rsidP="00396FC0">
      <w:pPr>
        <w:pStyle w:val="Paragrafoelenco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</w:p>
    <w:p w14:paraId="30F7CAAA" w14:textId="77777777" w:rsidR="0092057F" w:rsidRDefault="0092057F" w:rsidP="00396FC0">
      <w:pPr>
        <w:spacing w:line="360" w:lineRule="auto"/>
        <w:jc w:val="both"/>
        <w:rPr>
          <w:b/>
          <w:bCs/>
          <w:sz w:val="24"/>
          <w:szCs w:val="24"/>
        </w:rPr>
      </w:pPr>
    </w:p>
    <w:p w14:paraId="6E74F347" w14:textId="77777777" w:rsidR="0092057F" w:rsidRDefault="0092057F" w:rsidP="00396FC0">
      <w:pPr>
        <w:spacing w:line="360" w:lineRule="auto"/>
        <w:jc w:val="both"/>
        <w:rPr>
          <w:b/>
          <w:bCs/>
          <w:sz w:val="24"/>
          <w:szCs w:val="24"/>
        </w:rPr>
      </w:pPr>
    </w:p>
    <w:p w14:paraId="502CED4D" w14:textId="77777777" w:rsidR="0092057F" w:rsidRDefault="0092057F" w:rsidP="00396FC0">
      <w:pPr>
        <w:spacing w:line="360" w:lineRule="auto"/>
        <w:jc w:val="both"/>
        <w:rPr>
          <w:b/>
          <w:bCs/>
          <w:sz w:val="24"/>
          <w:szCs w:val="24"/>
        </w:rPr>
      </w:pPr>
    </w:p>
    <w:p w14:paraId="41FE9506" w14:textId="17A5D6C4" w:rsidR="008016D3" w:rsidRDefault="00396FC0" w:rsidP="00396FC0">
      <w:pPr>
        <w:spacing w:line="360" w:lineRule="auto"/>
        <w:jc w:val="both"/>
        <w:rPr>
          <w:b/>
          <w:bCs/>
          <w:sz w:val="24"/>
          <w:szCs w:val="24"/>
        </w:rPr>
      </w:pPr>
      <w:r w:rsidRPr="00396FC0">
        <w:rPr>
          <w:b/>
          <w:bCs/>
          <w:sz w:val="24"/>
          <w:szCs w:val="24"/>
        </w:rPr>
        <w:t xml:space="preserve">IBAN: </w:t>
      </w:r>
    </w:p>
    <w:p w14:paraId="5406EB9F" w14:textId="357FCA2E" w:rsidR="0092057F" w:rsidRDefault="0092057F" w:rsidP="00396FC0">
      <w:pPr>
        <w:spacing w:line="360" w:lineRule="auto"/>
        <w:jc w:val="both"/>
        <w:rPr>
          <w:b/>
          <w:bCs/>
          <w:sz w:val="24"/>
          <w:szCs w:val="24"/>
        </w:rPr>
      </w:pPr>
    </w:p>
    <w:p w14:paraId="027C214E" w14:textId="6F165199" w:rsidR="0092057F" w:rsidRDefault="0092057F" w:rsidP="00396FC0">
      <w:pPr>
        <w:spacing w:line="360" w:lineRule="auto"/>
        <w:jc w:val="both"/>
        <w:rPr>
          <w:b/>
          <w:bCs/>
          <w:sz w:val="24"/>
          <w:szCs w:val="24"/>
        </w:rPr>
      </w:pPr>
    </w:p>
    <w:p w14:paraId="4645577D" w14:textId="6D3A3F62" w:rsidR="0092057F" w:rsidRDefault="0092057F" w:rsidP="00396FC0">
      <w:pPr>
        <w:spacing w:line="360" w:lineRule="auto"/>
        <w:jc w:val="both"/>
        <w:rPr>
          <w:b/>
          <w:bCs/>
          <w:sz w:val="24"/>
          <w:szCs w:val="24"/>
        </w:rPr>
      </w:pPr>
    </w:p>
    <w:p w14:paraId="6E9E7ECC" w14:textId="51733D09" w:rsidR="0092057F" w:rsidRDefault="0092057F" w:rsidP="00396FC0">
      <w:pPr>
        <w:spacing w:line="360" w:lineRule="auto"/>
        <w:jc w:val="both"/>
        <w:rPr>
          <w:b/>
          <w:bCs/>
          <w:sz w:val="24"/>
          <w:szCs w:val="24"/>
        </w:rPr>
      </w:pPr>
    </w:p>
    <w:p w14:paraId="4CF975E2" w14:textId="192C435C" w:rsidR="0092057F" w:rsidRDefault="0092057F" w:rsidP="00396FC0">
      <w:pPr>
        <w:spacing w:line="360" w:lineRule="auto"/>
        <w:jc w:val="both"/>
        <w:rPr>
          <w:b/>
          <w:bCs/>
          <w:sz w:val="24"/>
          <w:szCs w:val="24"/>
        </w:rPr>
      </w:pPr>
    </w:p>
    <w:p w14:paraId="5220D53F" w14:textId="50A1ADE6" w:rsidR="0092057F" w:rsidRDefault="0092057F" w:rsidP="00396FC0">
      <w:pPr>
        <w:spacing w:line="360" w:lineRule="auto"/>
        <w:jc w:val="both"/>
        <w:rPr>
          <w:b/>
          <w:bCs/>
          <w:sz w:val="24"/>
          <w:szCs w:val="24"/>
        </w:rPr>
      </w:pPr>
    </w:p>
    <w:p w14:paraId="65992C7D" w14:textId="404CB2BE" w:rsidR="0092057F" w:rsidRDefault="0092057F" w:rsidP="00396FC0">
      <w:pPr>
        <w:spacing w:line="360" w:lineRule="auto"/>
        <w:jc w:val="both"/>
        <w:rPr>
          <w:b/>
          <w:bCs/>
          <w:sz w:val="24"/>
          <w:szCs w:val="24"/>
        </w:rPr>
      </w:pPr>
    </w:p>
    <w:p w14:paraId="5971FC1D" w14:textId="04E1BD41" w:rsidR="0092057F" w:rsidRDefault="0092057F" w:rsidP="00396FC0">
      <w:pPr>
        <w:spacing w:line="360" w:lineRule="auto"/>
        <w:jc w:val="both"/>
        <w:rPr>
          <w:b/>
          <w:bCs/>
          <w:sz w:val="24"/>
          <w:szCs w:val="24"/>
        </w:rPr>
      </w:pPr>
    </w:p>
    <w:p w14:paraId="63261C7C" w14:textId="481FB1E4" w:rsidR="0092057F" w:rsidRDefault="0092057F" w:rsidP="00396FC0">
      <w:pPr>
        <w:spacing w:line="360" w:lineRule="auto"/>
        <w:jc w:val="both"/>
        <w:rPr>
          <w:b/>
          <w:bCs/>
          <w:sz w:val="24"/>
          <w:szCs w:val="24"/>
        </w:rPr>
      </w:pPr>
    </w:p>
    <w:p w14:paraId="02F84070" w14:textId="08CCBC8B" w:rsidR="0092057F" w:rsidRDefault="0092057F" w:rsidP="00396FC0">
      <w:pPr>
        <w:spacing w:line="360" w:lineRule="auto"/>
        <w:jc w:val="both"/>
        <w:rPr>
          <w:b/>
          <w:bCs/>
          <w:sz w:val="24"/>
          <w:szCs w:val="24"/>
        </w:rPr>
      </w:pPr>
    </w:p>
    <w:p w14:paraId="3169C849" w14:textId="4235744C" w:rsidR="0092057F" w:rsidRDefault="0092057F" w:rsidP="00396FC0">
      <w:pPr>
        <w:spacing w:line="360" w:lineRule="auto"/>
        <w:jc w:val="both"/>
        <w:rPr>
          <w:b/>
          <w:bCs/>
          <w:sz w:val="24"/>
          <w:szCs w:val="24"/>
        </w:rPr>
      </w:pPr>
    </w:p>
    <w:p w14:paraId="17BB65C2" w14:textId="0B3B930E" w:rsidR="0092057F" w:rsidRDefault="0092057F" w:rsidP="00396FC0">
      <w:pPr>
        <w:spacing w:line="360" w:lineRule="auto"/>
        <w:jc w:val="both"/>
        <w:rPr>
          <w:b/>
          <w:bCs/>
          <w:sz w:val="24"/>
          <w:szCs w:val="24"/>
        </w:rPr>
      </w:pPr>
    </w:p>
    <w:p w14:paraId="4A6846CF" w14:textId="1D715FFF" w:rsidR="0092057F" w:rsidRDefault="0092057F" w:rsidP="00396FC0">
      <w:pPr>
        <w:spacing w:line="360" w:lineRule="auto"/>
        <w:jc w:val="both"/>
        <w:rPr>
          <w:b/>
          <w:bCs/>
          <w:sz w:val="24"/>
          <w:szCs w:val="24"/>
        </w:rPr>
      </w:pPr>
    </w:p>
    <w:p w14:paraId="217C8996" w14:textId="41B71210" w:rsidR="0092057F" w:rsidRDefault="0092057F" w:rsidP="00396FC0">
      <w:pPr>
        <w:spacing w:line="360" w:lineRule="auto"/>
        <w:jc w:val="both"/>
        <w:rPr>
          <w:b/>
          <w:bCs/>
          <w:sz w:val="24"/>
          <w:szCs w:val="24"/>
        </w:rPr>
      </w:pPr>
    </w:p>
    <w:p w14:paraId="273CD019" w14:textId="63081237" w:rsidR="0092057F" w:rsidRDefault="0092057F" w:rsidP="00396FC0">
      <w:pPr>
        <w:spacing w:line="360" w:lineRule="auto"/>
        <w:jc w:val="both"/>
        <w:rPr>
          <w:b/>
          <w:bCs/>
          <w:sz w:val="24"/>
          <w:szCs w:val="24"/>
        </w:rPr>
      </w:pPr>
    </w:p>
    <w:p w14:paraId="087F7AC6" w14:textId="1D95C291" w:rsidR="0092057F" w:rsidRDefault="0092057F" w:rsidP="00396FC0">
      <w:pPr>
        <w:pBdr>
          <w:bottom w:val="single" w:sz="6" w:space="1" w:color="auto"/>
        </w:pBdr>
        <w:spacing w:line="360" w:lineRule="auto"/>
        <w:jc w:val="both"/>
        <w:rPr>
          <w:b/>
          <w:bCs/>
          <w:sz w:val="24"/>
          <w:szCs w:val="24"/>
        </w:rPr>
      </w:pPr>
    </w:p>
    <w:p w14:paraId="170AFF94" w14:textId="53ECF124" w:rsidR="0092057F" w:rsidRDefault="0092057F" w:rsidP="0092057F">
      <w:pPr>
        <w:spacing w:line="360" w:lineRule="auto"/>
        <w:jc w:val="both"/>
        <w:rPr>
          <w:b/>
          <w:bCs/>
          <w:sz w:val="24"/>
          <w:szCs w:val="24"/>
        </w:rPr>
      </w:pPr>
    </w:p>
    <w:p w14:paraId="43EBD223" w14:textId="6B284785" w:rsidR="0092057F" w:rsidRPr="0092057F" w:rsidRDefault="0092057F" w:rsidP="0092057F">
      <w:pPr>
        <w:pStyle w:val="Paragrafoelenco"/>
        <w:numPr>
          <w:ilvl w:val="0"/>
          <w:numId w:val="25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L</w:t>
      </w:r>
      <w:r w:rsidRPr="0092057F">
        <w:rPr>
          <w:sz w:val="24"/>
          <w:szCs w:val="24"/>
        </w:rPr>
        <w:t xml:space="preserve">a nota di precisazione del credito </w:t>
      </w:r>
      <w:r>
        <w:rPr>
          <w:sz w:val="24"/>
          <w:szCs w:val="24"/>
        </w:rPr>
        <w:t xml:space="preserve">è </w:t>
      </w:r>
      <w:r w:rsidRPr="0092057F">
        <w:rPr>
          <w:sz w:val="24"/>
          <w:szCs w:val="24"/>
        </w:rPr>
        <w:t xml:space="preserve">da compilare e depositare nel PCT entro </w:t>
      </w:r>
      <w:r w:rsidR="008B151B">
        <w:rPr>
          <w:sz w:val="24"/>
          <w:szCs w:val="24"/>
        </w:rPr>
        <w:t>20</w:t>
      </w:r>
      <w:r w:rsidRPr="0092057F">
        <w:rPr>
          <w:sz w:val="24"/>
          <w:szCs w:val="24"/>
        </w:rPr>
        <w:t xml:space="preserve"> giorni</w:t>
      </w:r>
      <w:r w:rsidR="00124774">
        <w:rPr>
          <w:sz w:val="24"/>
          <w:szCs w:val="24"/>
        </w:rPr>
        <w:t xml:space="preserve"> dalla richiesta.</w:t>
      </w:r>
      <w:r>
        <w:rPr>
          <w:sz w:val="24"/>
          <w:szCs w:val="24"/>
        </w:rPr>
        <w:t xml:space="preserve"> </w:t>
      </w:r>
    </w:p>
    <w:p w14:paraId="7B2A095D" w14:textId="4217FAAA" w:rsidR="0092057F" w:rsidRPr="0092057F" w:rsidRDefault="0092057F" w:rsidP="0092057F">
      <w:pPr>
        <w:pStyle w:val="Paragrafoelenco"/>
        <w:numPr>
          <w:ilvl w:val="0"/>
          <w:numId w:val="25"/>
        </w:numPr>
        <w:spacing w:line="360" w:lineRule="auto"/>
        <w:jc w:val="both"/>
        <w:rPr>
          <w:b/>
          <w:bCs/>
          <w:sz w:val="24"/>
          <w:szCs w:val="24"/>
        </w:rPr>
      </w:pPr>
      <w:r w:rsidRPr="0092057F">
        <w:rPr>
          <w:sz w:val="24"/>
          <w:szCs w:val="24"/>
        </w:rPr>
        <w:t>Si avverte fin d’ora che laddove non venga usato il modulo o la precisazione venga depositata in r</w:t>
      </w:r>
      <w:bookmarkStart w:id="0" w:name="_GoBack"/>
      <w:bookmarkEnd w:id="0"/>
      <w:r w:rsidRPr="0092057F">
        <w:rPr>
          <w:sz w:val="24"/>
          <w:szCs w:val="24"/>
        </w:rPr>
        <w:t>itardo si opererà una decurtazione dell’onorario spettante all’avvocato</w:t>
      </w:r>
      <w:r>
        <w:rPr>
          <w:sz w:val="24"/>
          <w:szCs w:val="24"/>
        </w:rPr>
        <w:t>.</w:t>
      </w:r>
    </w:p>
    <w:p w14:paraId="51BE4831" w14:textId="1D2425B3" w:rsidR="0092057F" w:rsidRPr="0092057F" w:rsidRDefault="0092057F" w:rsidP="0092057F">
      <w:pPr>
        <w:pStyle w:val="Paragrafoelenco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92057F">
        <w:rPr>
          <w:sz w:val="24"/>
          <w:szCs w:val="24"/>
        </w:rPr>
        <w:t>In caso di ipoteca prenotata si invitano i creditori a depositare copia autentica del titolo definitivo che giustifica la stessa; in difetto il grado ipotecario non verrà riconosciuto e l’eventuale somma spettante solo accantonata</w:t>
      </w:r>
      <w:r w:rsidR="00124774">
        <w:rPr>
          <w:sz w:val="24"/>
          <w:szCs w:val="24"/>
        </w:rPr>
        <w:t>.</w:t>
      </w:r>
    </w:p>
    <w:p w14:paraId="53711D59" w14:textId="77777777" w:rsidR="0092057F" w:rsidRPr="00396FC0" w:rsidRDefault="0092057F" w:rsidP="00396FC0">
      <w:pPr>
        <w:spacing w:line="360" w:lineRule="auto"/>
        <w:jc w:val="both"/>
        <w:rPr>
          <w:sz w:val="24"/>
          <w:szCs w:val="24"/>
        </w:rPr>
      </w:pPr>
    </w:p>
    <w:sectPr w:rsidR="0092057F" w:rsidRPr="00396FC0" w:rsidSect="00156029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A2766" w14:textId="77777777" w:rsidR="00700E0B" w:rsidRDefault="00700E0B" w:rsidP="005969FB">
      <w:r>
        <w:separator/>
      </w:r>
    </w:p>
  </w:endnote>
  <w:endnote w:type="continuationSeparator" w:id="0">
    <w:p w14:paraId="7FDE614B" w14:textId="77777777" w:rsidR="00700E0B" w:rsidRDefault="00700E0B" w:rsidP="0059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6160365"/>
      <w:docPartObj>
        <w:docPartGallery w:val="Page Numbers (Bottom of Page)"/>
        <w:docPartUnique/>
      </w:docPartObj>
    </w:sdtPr>
    <w:sdtEndPr/>
    <w:sdtContent>
      <w:p w14:paraId="15E60CEC" w14:textId="77777777" w:rsidR="005969FB" w:rsidRDefault="005969F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029">
          <w:rPr>
            <w:noProof/>
          </w:rPr>
          <w:t>3</w:t>
        </w:r>
        <w:r>
          <w:fldChar w:fldCharType="end"/>
        </w:r>
      </w:p>
    </w:sdtContent>
  </w:sdt>
  <w:p w14:paraId="358A6FD5" w14:textId="77777777" w:rsidR="005969FB" w:rsidRDefault="005969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008C7" w14:textId="77777777" w:rsidR="00700E0B" w:rsidRDefault="00700E0B" w:rsidP="005969FB">
      <w:r>
        <w:separator/>
      </w:r>
    </w:p>
  </w:footnote>
  <w:footnote w:type="continuationSeparator" w:id="0">
    <w:p w14:paraId="1A137511" w14:textId="77777777" w:rsidR="00700E0B" w:rsidRDefault="00700E0B" w:rsidP="005969FB">
      <w:r>
        <w:continuationSeparator/>
      </w:r>
    </w:p>
  </w:footnote>
  <w:footnote w:id="1">
    <w:p w14:paraId="062484C1" w14:textId="77777777" w:rsidR="005969FB" w:rsidRDefault="005969FB" w:rsidP="005969F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nome e cognome e codice fiscale in caso di persona fisica o la ragione sociale e la partita IVA in caso di persona giuridica.</w:t>
      </w:r>
    </w:p>
  </w:footnote>
  <w:footnote w:id="2">
    <w:p w14:paraId="4205A3B3" w14:textId="77777777" w:rsidR="008020D4" w:rsidRDefault="008020D4">
      <w:pPr>
        <w:pStyle w:val="Testonotaapidipagina"/>
      </w:pPr>
      <w:r>
        <w:rPr>
          <w:rStyle w:val="Rimandonotaapidipagina"/>
        </w:rPr>
        <w:footnoteRef/>
      </w:r>
      <w:r>
        <w:t xml:space="preserve"> Indicare gli estremi del titolo e </w:t>
      </w:r>
      <w:r w:rsidR="00986F17">
        <w:t xml:space="preserve">il grado con </w:t>
      </w:r>
      <w:r>
        <w:t>l’eventuale G.N. in caso di iscrizione ipotecaria</w:t>
      </w:r>
      <w:r w:rsidR="00986F17">
        <w:t>.</w:t>
      </w:r>
    </w:p>
  </w:footnote>
  <w:footnote w:id="3">
    <w:p w14:paraId="6D65DDB8" w14:textId="77777777" w:rsidR="00986F17" w:rsidRDefault="00986F17">
      <w:pPr>
        <w:pStyle w:val="Testonotaapidipagina"/>
      </w:pPr>
      <w:r>
        <w:rPr>
          <w:rStyle w:val="Rimandonotaapidipagina"/>
        </w:rPr>
        <w:footnoteRef/>
      </w:r>
      <w:r>
        <w:t xml:space="preserve"> Indicare gli estremi del titolo e il grado con l’eventuale G.N. in caso di iscrizione ipotecaria.</w:t>
      </w:r>
    </w:p>
  </w:footnote>
  <w:footnote w:id="4">
    <w:p w14:paraId="77F7D7EC" w14:textId="77777777" w:rsidR="00954873" w:rsidRDefault="00954873" w:rsidP="00954873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 caso di disconoscimento del credito indicare </w:t>
      </w:r>
      <w:r w:rsidR="0088385E">
        <w:t xml:space="preserve">la data di </w:t>
      </w:r>
    </w:p>
  </w:footnote>
  <w:footnote w:id="5">
    <w:p w14:paraId="7A237124" w14:textId="77777777" w:rsidR="00745747" w:rsidRDefault="00745747">
      <w:pPr>
        <w:pStyle w:val="Testonotaapidipagina"/>
      </w:pPr>
      <w:r>
        <w:rPr>
          <w:rStyle w:val="Rimandonotaapidipagina"/>
        </w:rPr>
        <w:footnoteRef/>
      </w:r>
      <w:r>
        <w:t xml:space="preserve"> Indicare le generalità dell’originario creditore cedente.</w:t>
      </w:r>
    </w:p>
  </w:footnote>
  <w:footnote w:id="6">
    <w:p w14:paraId="3CB86E62" w14:textId="77777777" w:rsidR="00745747" w:rsidRDefault="00745747">
      <w:pPr>
        <w:pStyle w:val="Testonotaapidipagina"/>
      </w:pPr>
      <w:r>
        <w:rPr>
          <w:rStyle w:val="Rimandonotaapidipagina"/>
        </w:rPr>
        <w:footnoteRef/>
      </w:r>
      <w:r>
        <w:t xml:space="preserve"> Indicare gli estremi del titolo e il grado con l’eventuale G.N. in caso di iscrizione ipotecaria.</w:t>
      </w:r>
    </w:p>
  </w:footnote>
  <w:footnote w:id="7">
    <w:p w14:paraId="0A6F8CA2" w14:textId="77777777" w:rsidR="00745747" w:rsidRDefault="00745747" w:rsidP="0074574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il tipo di cessione e la data di pubblicazione in Gazzetta Ufficiale in caso di cessione c.d. in blocco. In caso di atti di cessione diversa, </w:t>
      </w:r>
      <w:r w:rsidR="00F304C9">
        <w:t>ricadente fra le ipotesi dell’art. 2843 c.c., indicare invece il G.N. dell’annotazione sottoposta.</w:t>
      </w:r>
    </w:p>
  </w:footnote>
  <w:footnote w:id="8">
    <w:p w14:paraId="7472CCF5" w14:textId="77777777" w:rsidR="0088385E" w:rsidRDefault="0088385E">
      <w:pPr>
        <w:pStyle w:val="Testonotaapidipagina"/>
      </w:pPr>
      <w:r>
        <w:rPr>
          <w:rStyle w:val="Rimandonotaapidipagina"/>
        </w:rPr>
        <w:footnoteRef/>
      </w:r>
      <w:r>
        <w:t xml:space="preserve"> Indicare il contributo versato.</w:t>
      </w:r>
    </w:p>
  </w:footnote>
  <w:footnote w:id="9">
    <w:p w14:paraId="732DD65A" w14:textId="77777777" w:rsidR="0088385E" w:rsidRDefault="0088385E" w:rsidP="0088385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A mero titolo esemplificativo indicare le spese delle notifiche di precetto, pignoramento, avviso ai creditori iscritti, avviso ai comproprietari, ricorso e decreto in riassunzione, ricorso e decreto per intervento senza titolo.</w:t>
      </w:r>
    </w:p>
  </w:footnote>
  <w:footnote w:id="10">
    <w:p w14:paraId="40852492" w14:textId="77777777" w:rsidR="0088385E" w:rsidRDefault="0088385E" w:rsidP="0088385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 regime tavolare non saranno riconosciute le spese sostenute dal creditore per la certificazione notarile prodotta in sostituzione dell’estratto tavolare.</w:t>
      </w:r>
      <w:r w:rsidR="008F22AB">
        <w:t xml:space="preserve"> Per l’operare del principio del predecessore tavolare (art. 21 L. Tav.), infatti, è sufficiente verificare la titolarità attuale del bene immobile senza necessità della verifica ventennale della serie continua di trascrizioni, vigente nel sistema delle conservatorie.</w:t>
      </w:r>
    </w:p>
  </w:footnote>
  <w:footnote w:id="11">
    <w:p w14:paraId="4ED8C1D7" w14:textId="77777777" w:rsidR="00FB070F" w:rsidRDefault="00FB070F" w:rsidP="00FB070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le singole fatture pagate al soggetto legittimato alla pubblicazione </w:t>
      </w:r>
      <w:r w:rsidR="0099627E">
        <w:t>o, in alternativa, l’ammontare versato a titolo di fondo spese.</w:t>
      </w:r>
    </w:p>
  </w:footnote>
  <w:footnote w:id="12">
    <w:p w14:paraId="6C9135E9" w14:textId="77777777" w:rsidR="00A34015" w:rsidRDefault="00A34015" w:rsidP="00A34015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 compensi saranno calcolati in base ai valori medi del D.M. 55/14 (tabella 18).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01EF"/>
    <w:multiLevelType w:val="hybridMultilevel"/>
    <w:tmpl w:val="B2CA7A68"/>
    <w:lvl w:ilvl="0" w:tplc="724E8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35DBE"/>
    <w:multiLevelType w:val="hybridMultilevel"/>
    <w:tmpl w:val="D26AEDC8"/>
    <w:lvl w:ilvl="0" w:tplc="38BE341E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051472FF"/>
    <w:multiLevelType w:val="hybridMultilevel"/>
    <w:tmpl w:val="B31A668E"/>
    <w:lvl w:ilvl="0" w:tplc="A8B0DC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86054E"/>
    <w:multiLevelType w:val="multilevel"/>
    <w:tmpl w:val="0410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1145" w:hanging="360"/>
      </w:pPr>
    </w:lvl>
    <w:lvl w:ilvl="2">
      <w:start w:val="1"/>
      <w:numFmt w:val="lowerRoman"/>
      <w:lvlText w:val="%3)"/>
      <w:lvlJc w:val="left"/>
      <w:pPr>
        <w:ind w:left="1505" w:hanging="360"/>
      </w:pPr>
    </w:lvl>
    <w:lvl w:ilvl="3">
      <w:start w:val="1"/>
      <w:numFmt w:val="decimal"/>
      <w:lvlText w:val="(%4)"/>
      <w:lvlJc w:val="left"/>
      <w:pPr>
        <w:ind w:left="1865" w:hanging="360"/>
      </w:pPr>
    </w:lvl>
    <w:lvl w:ilvl="4">
      <w:start w:val="1"/>
      <w:numFmt w:val="lowerLetter"/>
      <w:lvlText w:val="(%5)"/>
      <w:lvlJc w:val="left"/>
      <w:pPr>
        <w:ind w:left="2225" w:hanging="360"/>
      </w:pPr>
    </w:lvl>
    <w:lvl w:ilvl="5">
      <w:start w:val="1"/>
      <w:numFmt w:val="lowerRoman"/>
      <w:lvlText w:val="(%6)"/>
      <w:lvlJc w:val="left"/>
      <w:pPr>
        <w:ind w:left="2585" w:hanging="360"/>
      </w:pPr>
    </w:lvl>
    <w:lvl w:ilvl="6">
      <w:start w:val="1"/>
      <w:numFmt w:val="decimal"/>
      <w:lvlText w:val="%7."/>
      <w:lvlJc w:val="left"/>
      <w:pPr>
        <w:ind w:left="2945" w:hanging="360"/>
      </w:pPr>
    </w:lvl>
    <w:lvl w:ilvl="7">
      <w:start w:val="1"/>
      <w:numFmt w:val="lowerLetter"/>
      <w:lvlText w:val="%8."/>
      <w:lvlJc w:val="left"/>
      <w:pPr>
        <w:ind w:left="3305" w:hanging="360"/>
      </w:pPr>
    </w:lvl>
    <w:lvl w:ilvl="8">
      <w:start w:val="1"/>
      <w:numFmt w:val="lowerRoman"/>
      <w:lvlText w:val="%9."/>
      <w:lvlJc w:val="left"/>
      <w:pPr>
        <w:ind w:left="3665" w:hanging="360"/>
      </w:pPr>
    </w:lvl>
  </w:abstractNum>
  <w:abstractNum w:abstractNumId="4" w15:restartNumberingAfterBreak="0">
    <w:nsid w:val="12811B49"/>
    <w:multiLevelType w:val="hybridMultilevel"/>
    <w:tmpl w:val="57AA7FC0"/>
    <w:lvl w:ilvl="0" w:tplc="724E82F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E72649"/>
    <w:multiLevelType w:val="hybridMultilevel"/>
    <w:tmpl w:val="B26AFFD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12A22"/>
    <w:multiLevelType w:val="hybridMultilevel"/>
    <w:tmpl w:val="C8608564"/>
    <w:lvl w:ilvl="0" w:tplc="3A88C8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40C8A"/>
    <w:multiLevelType w:val="hybridMultilevel"/>
    <w:tmpl w:val="5B1A67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F0C1E"/>
    <w:multiLevelType w:val="hybridMultilevel"/>
    <w:tmpl w:val="05D28A6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76CCF"/>
    <w:multiLevelType w:val="hybridMultilevel"/>
    <w:tmpl w:val="72165A36"/>
    <w:lvl w:ilvl="0" w:tplc="724E82F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D26A18"/>
    <w:multiLevelType w:val="hybridMultilevel"/>
    <w:tmpl w:val="AED245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33780"/>
    <w:multiLevelType w:val="multilevel"/>
    <w:tmpl w:val="043E30F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12" w15:restartNumberingAfterBreak="0">
    <w:nsid w:val="48CB590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F4598F"/>
    <w:multiLevelType w:val="hybridMultilevel"/>
    <w:tmpl w:val="84BA71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56807"/>
    <w:multiLevelType w:val="hybridMultilevel"/>
    <w:tmpl w:val="4D9A66D4"/>
    <w:lvl w:ilvl="0" w:tplc="724E82F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806C22"/>
    <w:multiLevelType w:val="hybridMultilevel"/>
    <w:tmpl w:val="A6FE0C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6F0F"/>
    <w:multiLevelType w:val="hybridMultilevel"/>
    <w:tmpl w:val="1AC671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5183D"/>
    <w:multiLevelType w:val="hybridMultilevel"/>
    <w:tmpl w:val="6D62B3CE"/>
    <w:lvl w:ilvl="0" w:tplc="47145F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634AD"/>
    <w:multiLevelType w:val="hybridMultilevel"/>
    <w:tmpl w:val="6A1C12B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F1BA3"/>
    <w:multiLevelType w:val="hybridMultilevel"/>
    <w:tmpl w:val="20C8DE96"/>
    <w:lvl w:ilvl="0" w:tplc="FAC05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24176"/>
    <w:multiLevelType w:val="hybridMultilevel"/>
    <w:tmpl w:val="4BC4337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17FA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734572E"/>
    <w:multiLevelType w:val="hybridMultilevel"/>
    <w:tmpl w:val="5268E39C"/>
    <w:lvl w:ilvl="0" w:tplc="724E8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D7FCF"/>
    <w:multiLevelType w:val="hybridMultilevel"/>
    <w:tmpl w:val="3266FA50"/>
    <w:lvl w:ilvl="0" w:tplc="53208A18">
      <w:start w:val="18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01FB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6"/>
  </w:num>
  <w:num w:numId="3">
    <w:abstractNumId w:val="23"/>
  </w:num>
  <w:num w:numId="4">
    <w:abstractNumId w:val="13"/>
  </w:num>
  <w:num w:numId="5">
    <w:abstractNumId w:val="15"/>
  </w:num>
  <w:num w:numId="6">
    <w:abstractNumId w:val="17"/>
  </w:num>
  <w:num w:numId="7">
    <w:abstractNumId w:val="24"/>
  </w:num>
  <w:num w:numId="8">
    <w:abstractNumId w:val="12"/>
  </w:num>
  <w:num w:numId="9">
    <w:abstractNumId w:val="21"/>
  </w:num>
  <w:num w:numId="10">
    <w:abstractNumId w:val="7"/>
  </w:num>
  <w:num w:numId="11">
    <w:abstractNumId w:val="3"/>
  </w:num>
  <w:num w:numId="12">
    <w:abstractNumId w:val="11"/>
  </w:num>
  <w:num w:numId="13">
    <w:abstractNumId w:val="22"/>
  </w:num>
  <w:num w:numId="14">
    <w:abstractNumId w:val="0"/>
  </w:num>
  <w:num w:numId="15">
    <w:abstractNumId w:val="10"/>
  </w:num>
  <w:num w:numId="16">
    <w:abstractNumId w:val="9"/>
  </w:num>
  <w:num w:numId="17">
    <w:abstractNumId w:val="4"/>
  </w:num>
  <w:num w:numId="18">
    <w:abstractNumId w:val="14"/>
  </w:num>
  <w:num w:numId="19">
    <w:abstractNumId w:val="18"/>
  </w:num>
  <w:num w:numId="20">
    <w:abstractNumId w:val="20"/>
  </w:num>
  <w:num w:numId="21">
    <w:abstractNumId w:val="16"/>
  </w:num>
  <w:num w:numId="22">
    <w:abstractNumId w:val="2"/>
  </w:num>
  <w:num w:numId="23">
    <w:abstractNumId w:val="1"/>
  </w:num>
  <w:num w:numId="24">
    <w:abstractNumId w:val="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BC"/>
    <w:rsid w:val="00000B3C"/>
    <w:rsid w:val="00045805"/>
    <w:rsid w:val="00124774"/>
    <w:rsid w:val="00156029"/>
    <w:rsid w:val="001C7259"/>
    <w:rsid w:val="00221695"/>
    <w:rsid w:val="002518A6"/>
    <w:rsid w:val="00296E02"/>
    <w:rsid w:val="002E3167"/>
    <w:rsid w:val="00396FC0"/>
    <w:rsid w:val="003F4D75"/>
    <w:rsid w:val="00403579"/>
    <w:rsid w:val="004F32AD"/>
    <w:rsid w:val="005969FB"/>
    <w:rsid w:val="005A0852"/>
    <w:rsid w:val="005D207E"/>
    <w:rsid w:val="00641B74"/>
    <w:rsid w:val="006C606E"/>
    <w:rsid w:val="00700E0B"/>
    <w:rsid w:val="00745747"/>
    <w:rsid w:val="007D587D"/>
    <w:rsid w:val="007E3E8C"/>
    <w:rsid w:val="007F45AD"/>
    <w:rsid w:val="008016D3"/>
    <w:rsid w:val="008020D4"/>
    <w:rsid w:val="0088385E"/>
    <w:rsid w:val="008B151B"/>
    <w:rsid w:val="008D5C08"/>
    <w:rsid w:val="008F22AB"/>
    <w:rsid w:val="00915921"/>
    <w:rsid w:val="0092057F"/>
    <w:rsid w:val="00954873"/>
    <w:rsid w:val="00963ACC"/>
    <w:rsid w:val="00973020"/>
    <w:rsid w:val="00986F17"/>
    <w:rsid w:val="0099627E"/>
    <w:rsid w:val="00A34015"/>
    <w:rsid w:val="00AF6E35"/>
    <w:rsid w:val="00B156A6"/>
    <w:rsid w:val="00B35817"/>
    <w:rsid w:val="00BA4771"/>
    <w:rsid w:val="00CF37BC"/>
    <w:rsid w:val="00D8415D"/>
    <w:rsid w:val="00F304C9"/>
    <w:rsid w:val="00FB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390F"/>
  <w15:docId w15:val="{624E581D-091C-425A-9C70-A8C1E180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3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CF37BC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CF37BC"/>
    <w:pPr>
      <w:jc w:val="center"/>
    </w:pPr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CF37B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8415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969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69F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969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69F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969F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969F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969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70F1E-413E-4B2A-BE97-FDA90924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Arba</dc:creator>
  <cp:lastModifiedBy>Utente</cp:lastModifiedBy>
  <cp:revision>3</cp:revision>
  <cp:lastPrinted>2018-05-29T06:51:00Z</cp:lastPrinted>
  <dcterms:created xsi:type="dcterms:W3CDTF">2020-02-20T14:42:00Z</dcterms:created>
  <dcterms:modified xsi:type="dcterms:W3CDTF">2020-02-20T15:12:00Z</dcterms:modified>
</cp:coreProperties>
</file>